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Fonts w:ascii="宋体" w:hAnsi="宋体" w:eastAsia="宋体" w:cs="宋体"/>
          <w:i w:val="0"/>
          <w:caps w:val="0"/>
          <w:color w:val="333333"/>
          <w:spacing w:val="0"/>
          <w:sz w:val="24"/>
          <w:szCs w:val="24"/>
        </w:rPr>
      </w:pPr>
      <w:r>
        <w:rPr>
          <w:rFonts w:ascii="黑体" w:hAnsi="宋体" w:eastAsia="黑体" w:cs="黑体"/>
          <w:i w:val="0"/>
          <w:caps w:val="0"/>
          <w:color w:val="333333"/>
          <w:spacing w:val="0"/>
          <w:kern w:val="0"/>
          <w:sz w:val="44"/>
          <w:szCs w:val="44"/>
          <w:shd w:val="clear" w:fill="FEFEFE"/>
          <w:lang w:val="en-US" w:eastAsia="zh-CN" w:bidi="ar"/>
        </w:rPr>
        <w:t>永吉县市场监督管理局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Fonts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44"/>
          <w:szCs w:val="44"/>
          <w:shd w:val="clear" w:fill="FEFEFE"/>
          <w:lang w:val="en-US" w:eastAsia="zh-CN" w:bidi="ar"/>
        </w:rPr>
        <w:t>2017年政府信息公开工作年度报告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480" w:lineRule="atLeast"/>
        <w:ind w:left="0" w:right="0" w:firstLine="0"/>
        <w:jc w:val="left"/>
        <w:rPr>
          <w:rFonts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44"/>
          <w:szCs w:val="44"/>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40"/>
        <w:jc w:val="left"/>
        <w:rPr>
          <w:rFonts w:ascii="宋体" w:hAnsi="宋体" w:eastAsia="宋体" w:cs="宋体"/>
          <w:i w:val="0"/>
          <w:caps w:val="0"/>
          <w:color w:val="333333"/>
          <w:spacing w:val="0"/>
          <w:sz w:val="24"/>
          <w:szCs w:val="24"/>
        </w:rPr>
      </w:pPr>
      <w:r>
        <w:rPr>
          <w:rFonts w:ascii="仿宋_GB2312" w:hAnsi="宋体" w:eastAsia="仿宋_GB2312" w:cs="仿宋_GB2312"/>
          <w:i w:val="0"/>
          <w:caps w:val="0"/>
          <w:color w:val="333333"/>
          <w:spacing w:val="0"/>
          <w:kern w:val="0"/>
          <w:sz w:val="32"/>
          <w:szCs w:val="32"/>
          <w:shd w:val="clear" w:fill="FEFEFE"/>
          <w:lang w:val="en-US" w:eastAsia="zh-CN" w:bidi="ar"/>
        </w:rPr>
        <w:t>根据《中华人民共和国政府信息公开条例》（以下简称《条例》）关于</w:t>
      </w:r>
      <w:r>
        <w:rPr>
          <w:rFonts w:hint="default" w:ascii="仿宋_GB2312" w:hAnsi="宋体" w:eastAsia="仿宋_GB2312" w:cs="仿宋_GB2312"/>
          <w:i w:val="0"/>
          <w:caps w:val="0"/>
          <w:color w:val="333333"/>
          <w:spacing w:val="0"/>
          <w:kern w:val="0"/>
          <w:sz w:val="32"/>
          <w:szCs w:val="32"/>
          <w:shd w:val="clear" w:fill="FEFEFE"/>
          <w:lang w:val="en-US" w:eastAsia="zh-CN" w:bidi="ar"/>
        </w:rPr>
        <w:t>“各级行政机关应当在每年3月31日前公布本行政机关的政府信息公开年度报告”的规定和《关于做好2017年信息公开年度报告编制公布工作的通知》的精神，永吉县市场监督管理局编制了2017年度政府信息公开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40"/>
        <w:jc w:val="left"/>
        <w:rPr>
          <w:rFonts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EFEFE"/>
          <w:lang w:val="en-US" w:eastAsia="zh-CN" w:bidi="ar"/>
        </w:rPr>
        <w:t>报告包括：概述，基本工作情况，主动公开政府信息情况，依申请公开政府信息和不予公开政府信息的情况，行政复议和诉讼情况，收费和减免情况，存在问题及下一步工作打算等七个部分。此报告坚持客观性、真实性和准确性原则直观的反映了永吉县市场监督管理局2017年度政府信息公开工作的具体情况。本报告的电子版在永吉县政务公开网（</w:t>
      </w:r>
      <w:r>
        <w:rPr>
          <w:rFonts w:hint="default" w:ascii="仿宋_GB2312" w:hAnsi="宋体" w:eastAsia="仿宋_GB2312" w:cs="仿宋_GB2312"/>
          <w:i w:val="0"/>
          <w:caps w:val="0"/>
          <w:color w:val="333333"/>
          <w:spacing w:val="0"/>
          <w:kern w:val="0"/>
          <w:sz w:val="32"/>
          <w:szCs w:val="32"/>
          <w:u w:val="single"/>
          <w:shd w:val="clear" w:fill="FEFEFE"/>
          <w:lang w:val="en-US" w:eastAsia="zh-CN" w:bidi="ar"/>
        </w:rPr>
        <w:t>http://www.jlyj.gov.cn</w:t>
      </w:r>
      <w:r>
        <w:rPr>
          <w:rFonts w:hint="default" w:ascii="仿宋_GB2312" w:hAnsi="宋体" w:eastAsia="仿宋_GB2312" w:cs="仿宋_GB2312"/>
          <w:i w:val="0"/>
          <w:caps w:val="0"/>
          <w:color w:val="333333"/>
          <w:spacing w:val="0"/>
          <w:kern w:val="0"/>
          <w:sz w:val="32"/>
          <w:szCs w:val="32"/>
          <w:shd w:val="clear" w:fill="FEFEFE"/>
          <w:lang w:val="en-US" w:eastAsia="zh-CN" w:bidi="ar"/>
        </w:rPr>
        <w:t>）等网站向社会公开，欢迎社会各团体组织和人民群众进行监督、提出宝贵意见。如对本年报有疑问、意见和建议，请联系永吉县市场监督管理局办公室，地址：吉林市雾凇西路1号，邮编：132011，电话：0432-64299131，</w:t>
      </w:r>
      <w:r>
        <w:rPr>
          <w:rFonts w:ascii="宋体" w:hAnsi="宋体" w:eastAsia="宋体" w:cs="宋体"/>
          <w:i w:val="0"/>
          <w:caps w:val="0"/>
          <w:spacing w:val="0"/>
          <w:kern w:val="0"/>
          <w:sz w:val="24"/>
          <w:szCs w:val="24"/>
          <w:u w:val="none"/>
          <w:shd w:val="clear" w:fill="FEFEFE"/>
          <w:lang w:val="en-US" w:eastAsia="zh-CN" w:bidi="ar"/>
        </w:rPr>
        <w:fldChar w:fldCharType="begin"/>
      </w:r>
      <w:r>
        <w:rPr>
          <w:rFonts w:ascii="宋体" w:hAnsi="宋体" w:eastAsia="宋体" w:cs="宋体"/>
          <w:i w:val="0"/>
          <w:caps w:val="0"/>
          <w:spacing w:val="0"/>
          <w:kern w:val="0"/>
          <w:sz w:val="24"/>
          <w:szCs w:val="24"/>
          <w:u w:val="none"/>
          <w:shd w:val="clear" w:fill="FEFEFE"/>
          <w:lang w:val="en-US" w:eastAsia="zh-CN" w:bidi="ar"/>
        </w:rPr>
        <w:instrText xml:space="preserve"> HYPERLINK "mailto:%E7%94%B5%E5%AD%90%E9%82%AE%E7%AE%B1jlzwgk@jl.gov.cn" </w:instrText>
      </w:r>
      <w:r>
        <w:rPr>
          <w:rFonts w:ascii="宋体" w:hAnsi="宋体" w:eastAsia="宋体" w:cs="宋体"/>
          <w:i w:val="0"/>
          <w:caps w:val="0"/>
          <w:spacing w:val="0"/>
          <w:kern w:val="0"/>
          <w:sz w:val="24"/>
          <w:szCs w:val="24"/>
          <w:u w:val="none"/>
          <w:shd w:val="clear" w:fill="FEFEFE"/>
          <w:lang w:val="en-US" w:eastAsia="zh-CN" w:bidi="ar"/>
        </w:rPr>
        <w:fldChar w:fldCharType="separate"/>
      </w:r>
      <w:r>
        <w:rPr>
          <w:rStyle w:val="3"/>
          <w:rFonts w:hint="default" w:ascii="仿宋_GB2312" w:hAnsi="宋体" w:eastAsia="仿宋_GB2312" w:cs="仿宋_GB2312"/>
          <w:i w:val="0"/>
          <w:caps w:val="0"/>
          <w:color w:val="000000"/>
          <w:spacing w:val="0"/>
          <w:sz w:val="32"/>
          <w:szCs w:val="32"/>
          <w:u w:val="single"/>
          <w:shd w:val="clear" w:fill="FEFEFE"/>
        </w:rPr>
        <w:t>电子邮箱：yjgsbgs@126.com</w:t>
      </w:r>
      <w:r>
        <w:rPr>
          <w:rFonts w:ascii="宋体" w:hAnsi="宋体" w:eastAsia="宋体" w:cs="宋体"/>
          <w:i w:val="0"/>
          <w:caps w:val="0"/>
          <w:spacing w:val="0"/>
          <w:kern w:val="0"/>
          <w:sz w:val="24"/>
          <w:szCs w:val="24"/>
          <w:u w:val="none"/>
          <w:shd w:val="clear" w:fill="FEFEFE"/>
          <w:lang w:val="en-US" w:eastAsia="zh-CN" w:bidi="ar"/>
        </w:rPr>
        <w:fldChar w:fldCharType="end"/>
      </w:r>
      <w:r>
        <w:rPr>
          <w:rFonts w:hint="default" w:ascii="仿宋_GB2312" w:hAnsi="宋体" w:eastAsia="仿宋_GB2312" w:cs="仿宋_GB2312"/>
          <w:i w:val="0"/>
          <w:caps w:val="0"/>
          <w:color w:val="333333"/>
          <w:spacing w:val="0"/>
          <w:kern w:val="0"/>
          <w:sz w:val="32"/>
          <w:szCs w:val="32"/>
          <w:shd w:val="clear" w:fill="FEFEF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30"/>
        <w:jc w:val="left"/>
        <w:rPr>
          <w:rFonts w:ascii="宋体" w:hAnsi="宋体" w:eastAsia="宋体" w:cs="宋体"/>
          <w:i w:val="0"/>
          <w:caps w:val="0"/>
          <w:color w:val="333333"/>
          <w:spacing w:val="0"/>
          <w:sz w:val="24"/>
          <w:szCs w:val="24"/>
        </w:rPr>
      </w:pPr>
      <w:r>
        <w:rPr>
          <w:rFonts w:hint="default" w:ascii="仿宋_GB2312" w:hAnsi="宋体" w:eastAsia="仿宋_GB2312" w:cs="仿宋_GB2312"/>
          <w:b/>
          <w:i w:val="0"/>
          <w:caps w:val="0"/>
          <w:color w:val="333333"/>
          <w:spacing w:val="0"/>
          <w:kern w:val="0"/>
          <w:sz w:val="32"/>
          <w:szCs w:val="32"/>
          <w:shd w:val="clear" w:fill="FEFEFE"/>
          <w:lang w:val="en-US" w:eastAsia="zh-CN" w:bidi="ar"/>
        </w:rPr>
        <w:t>一、基本工作情况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729"/>
        <w:jc w:val="left"/>
        <w:rPr>
          <w:rFonts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360" w:lineRule="atLeast"/>
        <w:ind w:left="0" w:right="0" w:firstLine="640"/>
        <w:jc w:val="left"/>
        <w:rPr>
          <w:rFonts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EFEFE"/>
          <w:lang w:val="en-US" w:eastAsia="zh-CN" w:bidi="ar"/>
        </w:rPr>
        <w:t>一是建立健全政务公开工作领导机构。调整充实政务公开领导小组和公开办成员，成立由局党组书记、局长耿殿军任组长，有关科室主要负责人为成员的政务公开领导小组。领导小组下设办公室，负责政务信息公开的具体工作，明确专人负责，真正做到主要领导高度重视亲自抓，分管领导加强协调具体抓，有关部门明确专人负责抓，纪检监察部门全程参与督促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360" w:lineRule="atLeast"/>
        <w:ind w:left="0" w:right="0" w:firstLine="640"/>
        <w:jc w:val="left"/>
        <w:rPr>
          <w:rFonts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EFEFE"/>
          <w:lang w:val="en-US" w:eastAsia="zh-CN" w:bidi="ar"/>
        </w:rPr>
        <w:t>二是拓展载体，创新途径 ，优化规范政务公开栏。在局办公楼、行政审批窗口和基层分局大厅都设立了政务公开栏，公开领导分工及分管工作，定期维护更新公开内容，对县局重大项目决策、各类优抚信息等定期进行公开，完善电子公开设施建设。充分利用我局办公楼现有多媒体大屏幕系统和基层分局LED电子屏幕及时发布最新通知，滚动播出各类政务信息90余条，继续发挥“永吉工商移动信息综合发布平台”和“企业飞信”快捷高效的作用，面向全县广大消费者、各类市场经营主体发布各类综合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560" w:lineRule="atLeast"/>
        <w:ind w:left="0" w:right="0" w:firstLine="640"/>
        <w:jc w:val="left"/>
        <w:rPr>
          <w:rFonts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EFEFE"/>
          <w:lang w:val="en-US" w:eastAsia="zh-CN" w:bidi="ar"/>
        </w:rPr>
        <w:t>三是不断规范政务公开行为，提高政务公开工作水平。1.明确政务公开的领导机构，对政务公开工作进行监督和指导；2.明确公开的内容。特别要把群众最关心、反映最强烈、社会普遍关注的问题作为重点予以公开；3.明确公开的形式。通过政务公开栏、报刊、广播、电视、网络等媒体对需要公开的事项进行发布；四是明确公开的程序。由政务公开领导机构对要公开的政务进行审查，保证公开的内容真实、及时、合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360" w:lineRule="atLeast"/>
        <w:ind w:left="0" w:right="0" w:firstLine="640"/>
        <w:jc w:val="left"/>
        <w:rPr>
          <w:rFonts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EFEFE"/>
          <w:lang w:val="en-US" w:eastAsia="zh-CN" w:bidi="ar"/>
        </w:rPr>
        <w:t>四是切实加大信息公开宣传力度，我局广泛开展了宣传培训活动，通过请进来、走出去等多种方式，组织开展对全体干部、职工的培训，明确把此项工作作为我局加强效能建设的一项重要内容来抓，要求各科室、分局，每名干部都要把此项工作作为一项基本工作抓紧、抓实，切实增强做好政府信息公开工作的责任感和紧迫感。在工作思路上，实现“要我公开”向“我要公开”转变；在工作内容上，实现“结果公开”向“过程公开”转变，积极组织负责政务公开工作的人员参加县政府举办的相关培训，提高政务公开工作水平，为开展好政务公开工作营造了良好氛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30"/>
        <w:jc w:val="left"/>
        <w:rPr>
          <w:rFonts w:ascii="宋体" w:hAnsi="宋体" w:eastAsia="宋体" w:cs="宋体"/>
          <w:i w:val="0"/>
          <w:caps w:val="0"/>
          <w:color w:val="333333"/>
          <w:spacing w:val="0"/>
          <w:sz w:val="24"/>
          <w:szCs w:val="24"/>
        </w:rPr>
      </w:pPr>
      <w:r>
        <w:rPr>
          <w:rFonts w:hint="default" w:ascii="仿宋_GB2312" w:hAnsi="宋体" w:eastAsia="仿宋_GB2312" w:cs="仿宋_GB2312"/>
          <w:b/>
          <w:i w:val="0"/>
          <w:caps w:val="0"/>
          <w:color w:val="333333"/>
          <w:spacing w:val="0"/>
          <w:kern w:val="0"/>
          <w:sz w:val="32"/>
          <w:szCs w:val="32"/>
          <w:shd w:val="clear" w:fill="FEFEFE"/>
          <w:lang w:val="en-US" w:eastAsia="zh-CN" w:bidi="ar"/>
        </w:rPr>
        <w:t>二、主动公开政府信息情况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40"/>
        <w:jc w:val="left"/>
        <w:rPr>
          <w:rFonts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EFEFE"/>
          <w:lang w:val="en-US" w:eastAsia="zh-CN" w:bidi="ar"/>
        </w:rPr>
        <w:t>（一）公开的数量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40"/>
        <w:jc w:val="left"/>
        <w:rPr>
          <w:rFonts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EFEFE"/>
          <w:lang w:val="en-US" w:eastAsia="zh-CN" w:bidi="ar"/>
        </w:rPr>
        <w:t>截止2017年12月31日，共累计主动公开政府信息2231条，2017年新增主动公开政府信息40条。所有公开信息中规范性文件类信息数169条，占7.57%，业务类信息1494条，占 66.97%；与公众利益密切相关事项类信息数1180条，全文电子化率达100%。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40"/>
        <w:jc w:val="left"/>
        <w:rPr>
          <w:rFonts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EFEFE"/>
          <w:lang w:val="en-US" w:eastAsia="zh-CN" w:bidi="ar"/>
        </w:rPr>
        <w:t>（二）公开的内容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40"/>
        <w:jc w:val="left"/>
        <w:rPr>
          <w:rFonts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EFEFE"/>
          <w:lang w:val="en-US" w:eastAsia="zh-CN" w:bidi="ar"/>
        </w:rPr>
        <w:t>1、政策法规及规范性文件方面。公开了与市场监督管理工作相关的法律、法规、规章及本局制定的规范性文件等。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0"/>
        <w:jc w:val="left"/>
        <w:rPr>
          <w:rFonts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EFEFE"/>
          <w:lang w:val="en-US" w:eastAsia="zh-CN" w:bidi="ar"/>
        </w:rPr>
        <w:t>2、与公众密切相关事项。我局针对不同时期的消费热点问题，特别是食品安全和农资打假维权方面的问题，及时公布消费警示。提醒广大消费者关注食品安全，提示农民群众购买农资和维权的注意事项和投诉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40"/>
        <w:jc w:val="left"/>
        <w:rPr>
          <w:rFonts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EFEFE"/>
          <w:lang w:val="en-US" w:eastAsia="zh-CN" w:bidi="ar"/>
        </w:rPr>
        <w:t>3、业务工作方面。我局通过电子触摸屏、红盾网等形式介绍工商机关工作职能、各部门职能分工、各项行政审批流程、公开办事制度、典型案件等内容。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40"/>
        <w:jc w:val="left"/>
        <w:rPr>
          <w:rFonts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EFEFE"/>
          <w:lang w:val="en-US" w:eastAsia="zh-CN" w:bidi="ar"/>
        </w:rPr>
        <w:t>（三）公开的形式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40"/>
        <w:jc w:val="left"/>
        <w:rPr>
          <w:rFonts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EFEFE"/>
          <w:lang w:val="en-US" w:eastAsia="zh-CN" w:bidi="ar"/>
        </w:rPr>
        <w:t>1、互联网。2017年为了使信息公开更加合理、规范，我局将永吉红盾信息网并入市局红盾网站，通过1年来的运行，实现了各部门随时更新、发布信息，拓展了信息发布面，从而推进了政务公开的深入开展。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40"/>
        <w:jc w:val="left"/>
        <w:rPr>
          <w:rFonts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EFEFE"/>
          <w:lang w:val="en-US" w:eastAsia="zh-CN" w:bidi="ar"/>
        </w:rPr>
        <w:t>2、公共查阅点。在县政务中心、各基层单位登记窗口全部设立了政府信息公开咨询窗口及电子触摸屏，触摸屏内容涵盖工商职能及各个业务环节。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40"/>
        <w:jc w:val="left"/>
        <w:rPr>
          <w:rFonts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EFEFE"/>
          <w:lang w:val="en-US" w:eastAsia="zh-CN" w:bidi="ar"/>
        </w:rPr>
        <w:t>3、媒体宣传。针对食品消费环节多发和易发问题，在媒体发布各类消费警示4条。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40"/>
        <w:jc w:val="left"/>
        <w:rPr>
          <w:rFonts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EFEFE"/>
          <w:lang w:val="en-US" w:eastAsia="zh-CN" w:bidi="ar"/>
        </w:rPr>
        <w:t>（四）公开的及时性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40"/>
        <w:jc w:val="left"/>
        <w:rPr>
          <w:rFonts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EFEFE"/>
          <w:lang w:val="en-US" w:eastAsia="zh-CN" w:bidi="ar"/>
        </w:rPr>
        <w:t>为保障政府信息公开及时准确，2017年我局严格按照《中华人民共和国政府信息公开条例》规范信息公开时限，截至2017年12月31日，无超期滞后更新情况发生。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30"/>
        <w:jc w:val="left"/>
        <w:rPr>
          <w:rFonts w:ascii="宋体" w:hAnsi="宋体" w:eastAsia="宋体" w:cs="宋体"/>
          <w:i w:val="0"/>
          <w:caps w:val="0"/>
          <w:color w:val="333333"/>
          <w:spacing w:val="0"/>
          <w:sz w:val="24"/>
          <w:szCs w:val="24"/>
        </w:rPr>
      </w:pPr>
      <w:r>
        <w:rPr>
          <w:rFonts w:hint="default" w:ascii="仿宋_GB2312" w:hAnsi="宋体" w:eastAsia="仿宋_GB2312" w:cs="仿宋_GB2312"/>
          <w:b/>
          <w:i w:val="0"/>
          <w:caps w:val="0"/>
          <w:color w:val="333333"/>
          <w:spacing w:val="0"/>
          <w:kern w:val="0"/>
          <w:sz w:val="32"/>
          <w:szCs w:val="32"/>
          <w:shd w:val="clear" w:fill="FEFEFE"/>
          <w:lang w:val="en-US" w:eastAsia="zh-CN" w:bidi="ar"/>
        </w:rPr>
        <w:t>三、回应解读情况依申请公开政府信息情况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left"/>
        <w:rPr>
          <w:rFonts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EFEFE"/>
          <w:lang w:val="en-US" w:eastAsia="zh-CN" w:bidi="ar"/>
        </w:rPr>
        <w:t>为积极稳妥地做好社会公众提出的政府信息公开申请，我局具体明确了依申请公开政府信息的受理申请机构、申请提出方式、申请受理流程、服务方式和内容，进一步规范申请受理程序，明确操作要求和办结时限，不断提高服务质量。截至2017年12月31日，我局未收到信息公开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30"/>
        <w:jc w:val="left"/>
        <w:rPr>
          <w:rFonts w:ascii="宋体" w:hAnsi="宋体" w:eastAsia="宋体" w:cs="宋体"/>
          <w:i w:val="0"/>
          <w:caps w:val="0"/>
          <w:color w:val="333333"/>
          <w:spacing w:val="0"/>
          <w:sz w:val="24"/>
          <w:szCs w:val="24"/>
        </w:rPr>
      </w:pPr>
      <w:r>
        <w:rPr>
          <w:rFonts w:hint="default" w:ascii="仿宋_GB2312" w:hAnsi="宋体" w:eastAsia="仿宋_GB2312" w:cs="仿宋_GB2312"/>
          <w:b/>
          <w:i w:val="0"/>
          <w:caps w:val="0"/>
          <w:color w:val="333333"/>
          <w:spacing w:val="0"/>
          <w:kern w:val="0"/>
          <w:sz w:val="32"/>
          <w:szCs w:val="32"/>
          <w:shd w:val="clear" w:fill="FEFEFE"/>
          <w:lang w:val="en-US" w:eastAsia="zh-CN" w:bidi="ar"/>
        </w:rPr>
        <w:t>四、行政复议和诉讼的情况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left"/>
        <w:rPr>
          <w:rFonts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EFEFE"/>
          <w:lang w:val="en-US" w:eastAsia="zh-CN" w:bidi="ar"/>
        </w:rPr>
        <w:t>为了充分保障公民、法人和其他组织对政府信息的知情权、获取权和监督权，我局按照《中华人民共和国政府信息公开条例》的精神，制定了严格的监督和救济措施。截至2017年12月31日，我局政府信息公开未涉及申请行政复议、提起行政诉讼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20" w:lineRule="atLeast"/>
        <w:ind w:left="0" w:right="0" w:firstLine="630"/>
        <w:jc w:val="left"/>
        <w:rPr>
          <w:rFonts w:ascii="宋体" w:hAnsi="宋体" w:eastAsia="宋体" w:cs="宋体"/>
          <w:i w:val="0"/>
          <w:caps w:val="0"/>
          <w:color w:val="333333"/>
          <w:spacing w:val="0"/>
          <w:sz w:val="24"/>
          <w:szCs w:val="24"/>
        </w:rPr>
      </w:pPr>
      <w:r>
        <w:rPr>
          <w:rFonts w:hint="default" w:ascii="仿宋_GB2312" w:hAnsi="宋体" w:eastAsia="仿宋_GB2312" w:cs="仿宋_GB2312"/>
          <w:b/>
          <w:i w:val="0"/>
          <w:caps w:val="0"/>
          <w:color w:val="333333"/>
          <w:spacing w:val="0"/>
          <w:kern w:val="0"/>
          <w:sz w:val="32"/>
          <w:szCs w:val="32"/>
          <w:shd w:val="clear" w:fill="FEFEFE"/>
          <w:lang w:val="en-US" w:eastAsia="zh-CN" w:bidi="ar"/>
        </w:rPr>
        <w:t>五、</w:t>
      </w:r>
      <w:r>
        <w:rPr>
          <w:rFonts w:ascii="楷体_GB2312" w:hAnsi="宋体" w:eastAsia="楷体_GB2312" w:cs="楷体_GB2312"/>
          <w:b/>
          <w:i w:val="0"/>
          <w:caps w:val="0"/>
          <w:color w:val="333333"/>
          <w:spacing w:val="0"/>
          <w:kern w:val="0"/>
          <w:sz w:val="32"/>
          <w:szCs w:val="32"/>
          <w:shd w:val="clear" w:fill="FEFEFE"/>
          <w:lang w:val="en-US" w:eastAsia="zh-CN" w:bidi="ar"/>
        </w:rPr>
        <w:t>收费和减免情况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left"/>
        <w:rPr>
          <w:rFonts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EFEFE"/>
          <w:lang w:val="en-US" w:eastAsia="zh-CN" w:bidi="ar"/>
        </w:rPr>
        <w:t>我局严格按照国家相关法律、法规规定开展行政执法工作，严格杜绝违法、违规收费情况，严格执行国家有关各类减免优惠措施，截至2017年12月31日，无违法、违规收费现象发生。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3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left"/>
        <w:rPr>
          <w:rFonts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left"/>
        <w:rPr>
          <w:rFonts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left"/>
        <w:rPr>
          <w:rFonts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right"/>
        <w:rPr>
          <w:rFonts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EFEFE"/>
          <w:lang w:val="en-US" w:eastAsia="zh-CN" w:bidi="ar"/>
        </w:rPr>
        <w:t>永吉县市场监督管理局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right"/>
      </w:pPr>
      <w:r>
        <w:rPr>
          <w:rFonts w:hint="eastAsia" w:ascii="仿宋_GB2312" w:hAnsi="宋体" w:eastAsia="仿宋_GB2312" w:cs="仿宋_GB2312"/>
          <w:i w:val="0"/>
          <w:caps w:val="0"/>
          <w:color w:val="333333"/>
          <w:spacing w:val="0"/>
          <w:kern w:val="0"/>
          <w:sz w:val="32"/>
          <w:szCs w:val="32"/>
          <w:shd w:val="clear" w:fill="FEFEFE"/>
          <w:lang w:val="en-US" w:eastAsia="zh-CN" w:bidi="ar"/>
        </w:rPr>
        <w:t>2018</w:t>
      </w:r>
      <w:r>
        <w:rPr>
          <w:rFonts w:hint="default" w:ascii="仿宋_GB2312" w:hAnsi="宋体" w:eastAsia="仿宋_GB2312" w:cs="仿宋_GB2312"/>
          <w:i w:val="0"/>
          <w:caps w:val="0"/>
          <w:color w:val="333333"/>
          <w:spacing w:val="0"/>
          <w:kern w:val="0"/>
          <w:sz w:val="32"/>
          <w:szCs w:val="32"/>
          <w:shd w:val="clear" w:fill="FEFEFE"/>
          <w:lang w:val="en-US" w:eastAsia="zh-CN" w:bidi="ar"/>
        </w:rPr>
        <w:t>年</w:t>
      </w:r>
      <w:r>
        <w:rPr>
          <w:rFonts w:hint="eastAsia" w:ascii="仿宋_GB2312" w:hAnsi="宋体" w:eastAsia="仿宋_GB2312" w:cs="仿宋_GB2312"/>
          <w:i w:val="0"/>
          <w:caps w:val="0"/>
          <w:color w:val="333333"/>
          <w:spacing w:val="0"/>
          <w:kern w:val="0"/>
          <w:sz w:val="32"/>
          <w:szCs w:val="32"/>
          <w:shd w:val="clear" w:fill="FEFEFE"/>
          <w:lang w:val="en-US" w:eastAsia="zh-CN" w:bidi="ar"/>
        </w:rPr>
        <w:t>2</w:t>
      </w:r>
      <w:r>
        <w:rPr>
          <w:rFonts w:hint="default" w:ascii="仿宋_GB2312" w:hAnsi="宋体" w:eastAsia="仿宋_GB2312" w:cs="仿宋_GB2312"/>
          <w:i w:val="0"/>
          <w:caps w:val="0"/>
          <w:color w:val="333333"/>
          <w:spacing w:val="0"/>
          <w:kern w:val="0"/>
          <w:sz w:val="32"/>
          <w:szCs w:val="32"/>
          <w:shd w:val="clear" w:fill="FEFEFE"/>
          <w:lang w:val="en-US" w:eastAsia="zh-CN" w:bidi="ar"/>
        </w:rPr>
        <w:t>月</w:t>
      </w:r>
      <w:r>
        <w:rPr>
          <w:rFonts w:hint="eastAsia" w:ascii="仿宋_GB2312" w:hAnsi="宋体" w:eastAsia="仿宋_GB2312" w:cs="仿宋_GB2312"/>
          <w:i w:val="0"/>
          <w:caps w:val="0"/>
          <w:color w:val="333333"/>
          <w:spacing w:val="0"/>
          <w:kern w:val="0"/>
          <w:sz w:val="32"/>
          <w:szCs w:val="32"/>
          <w:shd w:val="clear" w:fill="FEFEFE"/>
          <w:lang w:val="en-US" w:eastAsia="zh-CN" w:bidi="ar"/>
        </w:rPr>
        <w:t>2</w:t>
      </w:r>
      <w:bookmarkStart w:id="0" w:name="_GoBack"/>
      <w:bookmarkEnd w:id="0"/>
      <w:r>
        <w:rPr>
          <w:rFonts w:hint="default" w:ascii="仿宋_GB2312" w:hAnsi="宋体" w:eastAsia="仿宋_GB2312" w:cs="仿宋_GB2312"/>
          <w:i w:val="0"/>
          <w:caps w:val="0"/>
          <w:color w:val="333333"/>
          <w:spacing w:val="0"/>
          <w:kern w:val="0"/>
          <w:sz w:val="32"/>
          <w:szCs w:val="32"/>
          <w:shd w:val="clear" w:fill="FEFEFE"/>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17562"/>
    <w:rsid w:val="3B84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黑骑士</cp:lastModifiedBy>
  <dcterms:modified xsi:type="dcterms:W3CDTF">2018-12-26T00:16:28Z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