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中华人民共和国土壤污染防治法</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（2018年8月31日第十三届全国人民代表大会常务委员会第五次会议通过）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第二章　规划、标准、普查和监测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第三章　预防和保护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第四章　风险管控和修复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第二节　　农用地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第三节　　建设用地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第五章　保障和监督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第六章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第七章　附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132" w:firstLineChars="1300"/>
        <w:textAlignment w:val="auto"/>
        <w:rPr>
          <w:rFonts w:hint="eastAsia" w:ascii="宋体" w:hAnsi="宋体" w:eastAsia="宋体" w:cs="宋体"/>
          <w:b/>
          <w:bCs/>
          <w:sz w:val="24"/>
          <w:szCs w:val="24"/>
        </w:rPr>
      </w:pPr>
      <w:r>
        <w:rPr>
          <w:rFonts w:hint="eastAsia" w:ascii="宋体" w:hAnsi="宋体" w:eastAsia="宋体" w:cs="宋体"/>
          <w:b/>
          <w:bCs/>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为了保护和改善生态环境，防治土壤污染，保障公众健康，推动土壤资源永续利用，推进生态文明建设，促进经济社会可持续发展，制定本法。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在中华人民共和国领域及管辖的其他海域从事土壤污染防治及相关活动，适用本法。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本法所称土壤污染，是指因人为因素导致某种物质进入陆地表层土壤，引起土壤化学、物理、生物等方面特性的改变，影响土壤功能和有效利用，危害公众健康或者破坏生态环境的现象。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第三条　土壤污染防治应当坚持预防为主、保护优先、分类管理、风险管控、污染担责、公众参与的原则。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第四条　任何组织和个人都有保护土壤、防止土壤污染的义务。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土地使用权人从事土地开发利用活动，企业事业单位和其他生产经营者从事生产经营活动，应当采取有效措施，防止、减少土壤污染，对所造成的土壤污染依法承担责任。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地方各级人民政府应当对本行政区域土壤污染防治和安全利用负责。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国家实行土壤污染防治目标责任制和考核评价制度，将土壤污染防治目标完成情况作为考核评价地方各级人民政府及其负责人、县级以上人民政府负有土壤污染防治监督管理职责的部门及其负责人的内容。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各级人民政府应当加强对土壤污染防治工作的领导，组织、协调、督促有关部门依法履行土壤污染防治监督管理职责。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第七条　国务院生态环境主管部门对全国土壤污染防治工作实施统一监督管理；国务院农业农村、自然资源、住房城乡建设、林业草原等主管部门在各自职责范围内对土壤污染防治工作实施监督管理。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第八条　国家建立土壤环境信息共享机制。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国务院生态环境主管部门应当会同国务院农业农村、自然资源、住房城乡建设、水利、卫生健康、林业草原等主管部门建立土壤环境基础数据库，构建全国土壤环境信息平台，实行数据动态更新和信息共享。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第九条　国家支持土壤污染风险管控和修复、监测等污染防治科学技术研究开发、成果转化和推广应用，鼓励土壤污染防治产业发展，加强土壤污染防治专业技术人才培养，促进土壤污染防治科学技术进步。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国家支持土壤污染防治国际交流与合作。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第十条　各级人民政府及其有关部门、基层群众性自治组织和新闻媒体应当加强土壤污染防治宣传教育和科学普及，增强公众土壤污染防治意识，引导公众依法参与土壤污染防治工作。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第二章　规划、标准、普查和监测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第十一条　县级以上人民政府应当将土壤污染防治工作纳入国民经济和社会发展规划、环境保护规划。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民政府批准后公布实施。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第十二条　国务院生态环境主管部门根据土壤污染状况、公众健康风险、生态风险和科学技术水平，并按照土地用途，制定国家土壤污染风险管控标准，加强土壤污染防治标准体系建设。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土壤污染风险管控标准是强制性标准。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国家支持对土壤环境背景值和环境基准的研究。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第十三条　制定土壤污染风险管控标准，应当组织专家进行审查和论证，并征求有关部门、行业协会、企业事业单位和公众等方面的意见。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土壤污染风险管控标准的执行情况应当定期评估，并根据评估结果对标准适时修订。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省级以上人民政府生态环境主管部门应当在其网站上公布土壤污染风险管控标准，供公众免费查阅、下载。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第十四条　国务院统一领导全国土壤污染状况普查。国务院生态环境主管部门会同国务院农业农村、自然资源、住房城乡建设、林业草原等主管部门，每十年至少组织开展一次全国土壤污染状况普查。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国务院有关部门、设区的市级以上地方人民政府可以根据本行业、本行政区域实际情况组织开展土壤污染状况详查。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国家实行土壤环境监测制度。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国务院生态环境主管部门制定土壤环境监测规范，会同国务院农业农村、自然资源、住房城乡建设、水利、卫生健康、林业草原等主管部门组织监测网络，统一规划国家土壤环境监测站（点）的设置。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第十六条　地方人民政府农业农村、林业草原主管部门应当会同生态环境、自然资源主管部门对下列农用地地块进行重点监测：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（一）产出的农产品污染物含量超标的；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（二）作为或者曾作为污水灌溉区的；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（三）用于或者曾用于规模化养殖，固体废物堆放、填埋的；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（四）曾作为工矿用地或者发生过重大、特大污染事故的；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（五）有毒有害物质生产、贮存、利用、处置设施周边的；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（六）国务院农业农村、林业草原、生态环境、自然资源主管部门规定的其他情形。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第十七条　地方人民政府生态环境主管部门应当会同自然资源主管部门对下列建设用地地块进行重点监测：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（一）曾用于生产、使用、贮存、回收、处置有毒有害物质的；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（二）曾用于固体废物堆放、填埋的；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（三）曾发生过重大、特大污染事故的；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（四）国务院生态环境、自然资源主管部门规定的其他情形。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第三章　预防和保护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　各类涉及土地利用的规划和可能造成土壤污染的建设项目，应当依法进行环境影响评价。环境影响评价文件应当包括对土壤可能造成的不良影响及应当采取的相应预防措施等内容。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　生产、使用、贮存、运输、回收、处置、排放有毒有害物质的单位和个人，应当采取有效措施，防止有毒有害物质渗漏、流失、扬散，避免土壤受到污染。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　国务院生态环境主管部门应当会同国务院卫生健康等主管部门，根据对公众健康、生态环境的危害和影响程度，对土壤中有毒有害物质进行筛查评估，公布重点控制的土壤有毒有害物质名录，并适时更新。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　设区的市级以上地方人民政府生态环境主管部门应当按照国务院生态环境主管部门的规定，根据有毒有害物质排放等情况，制定本行政区域土壤污染重点监管单位名录，向社会公开并适时更新。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土壤污染重点监管单位应当履行下列义务：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（一）严格控制有毒有害物质排放，并按年度向生态环境主管部门报告排放情况；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（二）建立土壤污染隐患排查制度，保证持续有效防止有毒有害物质渗漏、流失、扬散；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（三）制定、实施自行监测方案，并将监测数据报生态环境主管部门。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前款规定的义务应当在排污许可证中载明。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土壤污染重点监管单位应当对监测数据的真实性和准确性负责。生态环境主管部门发现土壤污染重点监管单位监测数据异常，应当及时进行调查。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设区的市级以上地方人民政府生态环境主管部门应当定期对土壤污染重点监管单位周边土壤进行监测。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　企业事业单位拆除设施、设备或者建筑物、构筑物的，应当采取相应的土壤污染防治措施。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土壤污染重点监管单位拆除设施、设备或者建筑物、构筑物的，应当制定包括应急措施在内的土壤污染防治工作方案，报地方人民政府生态环境、工业和信息化主管部门备案并实施。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　各级人民政府生态环境、自然资源主管部门应当依法加强对矿产资源开发区域土壤污染防治的监督管理，按照相关标准和总量控制的要求，严格控制可能造成土壤污染的重点污染物排放。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尾矿库运营、管理单位应当按照规定，加强尾矿库的安全管理，采取措施防止土壤污染。危库、险库、病库以及其他需要重点监管的尾矿库的运营、管理单位应当按照规定，进行土壤污染状况监测和定期评估。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　国家鼓励在建筑、通信、电力、交通、水利等领域的信息、网络、防雷、接地等建设工程中采用新技术、新材料，防止土壤污染。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禁止在土壤中使用重金属含量超标的降阻产品。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第二十五条　建设和运行污水集中处理设施、固体废物处置设施，应当依照法律法规和相关标准的要求，采取措施防止土壤污染。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地方各级人民政府应当统筹规划、建设城乡生活污水和生活垃圾处理、处置设施，并保障其正常运行，防止土壤污染。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第二十六条　国务院农业农村、林业草原主管部门应当制定规划，完善相关标准和措施，加强农用地农药、化肥使用指导和使用总量控制，加强农用薄膜使用控制。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国务院农业农村主管部门应当加强农药、肥料登记，组织开展农药、肥料对土壤环境影响的安全性评价。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制定农药、兽药、肥料、饲料、农用薄膜等农业投入品及其包装物标准和农田灌溉用水水质标准，应当适应土壤污染防治的要求。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第二十七条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第二十八条　禁止向农用地排放重金属或者其他有毒有害物质含量超标的污水、污泥，以及可能造成土壤污染的清淤底泥、尾矿、矿渣等。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县级以上人民政府有关部门应当加强对畜禽粪便、沼渣、沼液等收集、贮存、利用、处置的监督管理，防止土壤污染。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第二十九条　国家鼓励和支持农业生产者采取下列措施：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（一）使用低毒、低残留农药以及先进喷施技术；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（二）使用符合标准的有机肥、高效肥；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（三）采用测土配方施肥技术、生物防治等病虫害绿色防控技术；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（四）使用生物可降解农用薄膜；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（五）综合利用秸秆、移出高富集污染物秸秆；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（六）按照规定对酸性土壤等进行改良。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第三十条　禁止生产、销售、使用国家明令禁止的农业投入品。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国家采取措施，鼓励、支持单位和个人回收农业投入品包装废弃物和农用薄膜。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第三十一条　国家加强对未污染土壤的保护。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地方各级人民政府应当重点保护未污染的耕地、林地、草地和饮用水水源地。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各级人民政府应当加强对国家公园等自然保护地的保护，维护其生态功能。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对未利用地应当予以保护，不得污染和破坏。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第三十二条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第三十三条　国家加强对土壤资源的保护和合理利用。对开发建设过程中剥离的表土，应当单独收集和存放，符合条件的应当优先用于土地复垦、土壤改良、造地和绿化等。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禁止将重金属或者其他有毒有害物质含量超标的工业固体废物、生活垃圾或者污染土壤用于土地复垦。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第三十四条　因科学研究等特殊原因，需要进口土壤的，应当遵守国家出入境检验检疫的有关规定。</w:t>
      </w:r>
    </w:p>
    <w:p>
      <w:pPr>
        <w:keepNext w:val="0"/>
        <w:keepLines w:val="0"/>
        <w:pageBreakBefore w:val="0"/>
        <w:widowControl w:val="0"/>
        <w:kinsoku/>
        <w:wordWrap/>
        <w:overflowPunct/>
        <w:topLinePunct w:val="0"/>
        <w:autoSpaceDE/>
        <w:autoSpaceDN/>
        <w:bidi w:val="0"/>
        <w:adjustRightInd/>
        <w:snapToGrid/>
        <w:spacing w:line="360" w:lineRule="auto"/>
        <w:ind w:firstLine="2650" w:firstLineChars="1100"/>
        <w:textAlignment w:val="auto"/>
        <w:rPr>
          <w:rFonts w:hint="eastAsia" w:ascii="宋体" w:hAnsi="宋体" w:eastAsia="宋体" w:cs="宋体"/>
          <w:b/>
          <w:bCs/>
          <w:sz w:val="24"/>
          <w:szCs w:val="24"/>
        </w:rPr>
      </w:pPr>
      <w:r>
        <w:rPr>
          <w:rFonts w:hint="eastAsia" w:ascii="宋体" w:hAnsi="宋体" w:eastAsia="宋体" w:cs="宋体"/>
          <w:b/>
          <w:bCs/>
          <w:sz w:val="24"/>
          <w:szCs w:val="24"/>
        </w:rPr>
        <w:t>第四章　风险管控和修复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　一般规定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第三十五条　土壤污染风险管控和修复，包括土壤污染状况调查和土壤污染风险评估、风险管控、修复、风险管控效果评估、修复效果评估、后期管理等活动。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第三十六条　实施土壤污染状况调查活动，应当编制土壤污染状况调查报告。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第三十七条　实施土壤污染风险评估活动，应当编制土壤污染风险评估报告。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土壤污染风险评估报告应当主要包括下列内容：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（一）主要污染物状况；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（二）土壤及地下水污染范围；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（三）农产品质量安全风险、公众健康风险或者生态风险；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（四）风险管控、修复的目标和基本要求等。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第三十八条　实施风险管控、修复活动，应当因地制宜、科学合理，提高针对性和有效性。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实施风险管控、修复活动，不得对土壤和周边环境造成新的污染。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第三十九条　实施风险管控、修复活动前，地方人民政府有关部门有权根据实际情况，要求土壤污染责任人、土地使用权人采取移除污染源、防止污染扩散等措施。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第四十条　实施风险管控、修复活动中产生的废水、废气和固体废物，应当按照规定进行处理、处置，并达到相关环境保护标准。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实施风险管控、修复活动中产生的固体废物以及拆除的设施、设备或者建筑物、构筑物属于危险废物的，应当依照法律法规和相关标准的要求进行处置。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修复施工期间，应当设立公告牌，公开相关情况和环境保护措施。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第四十一条　修复施工单位转运污染土壤的，应当制定转运计划，将运输时间、方式、线路和污染土壤数量、去向、最终处置措施等，提前报所在地和接收地生态环境主管部门。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转运的污染土壤属于危险废物的，修复施工单位应当依照法律法规和相关标准的要求进行处置。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第四十二条　实施风险管控效果评估、修复效果评估活动，应当编制效果评估报告。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效果评估报告应当主要包括是否达到土壤污染风险评估报告确定的风险管控、修复目标等内容。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风险管控、修复活动完成后，需要实施后期管理的，土壤污染责任人应当按照要求实施后期管理。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第四十三条　从事土壤污染状况调查和土壤污染风险评估、风险管控、修复、风险管控效果评估、修复效果评估、后期管理等活动的单位，应当具备相应的专业能力。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受委托从事前款活动的单位对其出具的调查报告、风险评估报告、风险管控效果评估报告、修复效果评估报告的真实性、准确性、完整性负责，并按照约定对风险管控、修复、后期管理等活动结果负责。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第四十四条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第四十五条　土壤污染责任人负有实施土壤污染风险管控和修复的义务。土壤污染责任人无法认定的，土地使用权人应当实施土壤污染风险管控和修复。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地方人民政府及其有关部门可以根据实际情况组织实施土壤污染风险管控和修复。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国家鼓励和支持有关当事人自愿实施土壤污染风险管控和修复。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第四十六条　因实施或者组织实施土壤污染状况调查和土壤污染风险评估、风险管控、修复、风险管控效果评估、修复效果评估、后期管理等活动所支出的费用，由土壤污染责任人承担。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第四十七条　土壤污染责任人变更的，由变更后承继其债权、债务的单位或者个人履行相关土壤污染风险管控和修复义务并承担相关费用。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第四十八条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第二节　农用地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第四十九条　国家建立农用地分类管理制度。按照土壤污染程度和相关标准，将农用地划分为优先保护类、安全利用类和严格管控类。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第五十条　县级以上地方人民政府应当依法将符合条件的优先保护类耕地划为永久基本农田，实行严格保护。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在永久基本农田集中区域，不得新建可能造成土壤污染的建设项目；已经建成的，应当限期关闭拆除。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第五十一条　未利用地、复垦土地等拟开垦为耕地的，地方人民政府农业农村主管部门应当会同生态环境、自然资源主管部门进行土壤污染状况调查，依法进行分类管理。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第五十二条　对土壤污染状况普查、详查和监测、现场检查表明有土壤污染风险的农用地地块，地方人民政府农业农村、林业草原主管部门应当会同生态环境、自然资源主管部门进行土壤污染状况调查。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第五十三条　对安全利用类农用地地块，地方人民政府农业农村、林业草原主管部门，应当结合主要作物品种和种植习惯等情况，制定并实施安全利用方案。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安全利用方案应当包括下列内容：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（一）农艺调控、替代种植；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（二）定期开展土壤和农产品协同监测与评价；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（三）对农民、农民专业合作社及其他农业生产经营主体进行技术指导和培训；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（四）其他风险管控措施。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第五十四条　对严格管控类农用地地块，地方人民政府农业农村、林业草原主管部门应当采取下列风险管控措施：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（一）提出划定特定农产品禁止生产区域的建议，报本级人民政府批准后实施；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（二）按照规定开展土壤和农产品协同监测与评价；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（三）对农民、农民专业合作社及其他农业生产经营主体进行技术指导和培训；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（四）其他风险管控措施。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各级人民政府及其有关部门应当鼓励对严格管控类农用地采取调整种植结构、退耕还林还草、退耕还湿、轮作休耕、轮牧休牧等风险管控措施，并给予相应的政策支持。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第五十五条　安全利用类和严格管控类农用地地块的土壤污染影响或者可能影响地下水、饮用水水源安全的，地方人民政府生态环境主管部门应当会同农业农村、林业草原等主管部门制定防治污染的方案，并采取相应的措施。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第五十六条　对安全利用类和严格管控类农用地地块，土壤污染责任人应当按照国家有关规定以及土壤污染风险评估报告的要求，采取相应的风险管控措施，并定期向地方人民政府农业农村、林业草原主管部门报告。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第五十七条　对产出的农产品污染物含量超标，需要实施修复的农用地地块，土壤污染责任人应当编制修复方案，报地方人民政府农业农村、林业草原主管部门备案并实施。修复方案应当包括地下水污染防治的内容。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修复活动应当优先采取不影响农业生产、不降低土壤生产功能的生物修复措施，阻断或者减少污染物进入农作物食用部分，确保农产品质量安全。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风险管控、修复活动完成后，土壤污染责任人应当另行委托有关单位对风险管控效果、修复效果进行评估，并将效果评估报告报地方人民政府农业农村、林业草原主管部门备案。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农村集体经济组织及其成员、农民专业合作社及其他农业生产经营主体等负有协助实施土壤污染风险管控和修复的义务。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第三节　建设用地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第五十八条　国家实行建设用地土壤污染风险管控和修复名录制度。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建设用地土壤污染风险管控和修复名录由省级人民政府生态环境主管部门会同自然资源等主管部门制定，按照规定向社会公开，并根据风险管控、修复情况适时更新。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第五十九条　对土壤污染状况普查、详查和监测、现场检查表明有土壤污染风险的建设用地地块，地方人民政府生态环境主管部门应当要求土地使用权人按照规定进行土壤污染状况调查。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用途变更为住宅、公共管理与公共服务用地的，变更前应当按照规定进行土壤污染状况调查。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前两款规定的土壤污染状况调查报告应当报地方人民政府生态环境主管部门，由地方人民政府生态环境主管部门会同自然资源主管部门组织评审。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第六十一条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列入建设用地土壤污染风险管控和修复名录的地块，不得作为住宅、公共管理与公共服务用地。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第六十二条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第六十三条　对建设用地土壤污染风险管控和修复名录中的地块，地方人民政府生态环境主管部门可以根据实际情况采取下列风险管控措施：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（一）提出划定隔离区域的建议，报本级人民政府批准后实施；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（二）进行土壤及地下水污染状况监测；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（三）其他风险管控措施。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第六十五条　风险管控、修复活动完成后，土壤污染责任人应当另行委托有关单位对风险管控效果、修复效果进行评估，并将效果评估报告报地方人民政府生态环境主管部门备案。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第六十六条　对达到土壤污染风险评估报告确定的风险管控、修复目标的建设用地地块，土壤污染责任人、土地使用权人可以申请省级人民政府生态环境主管部门移出建设用地土壤污染风险管控和修复名录。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未达到土壤污染风险评估报告确定的风险管控、修复目标的建设用地地块，禁止开工建设任何与风险管控、修复无关的项目。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第六十七条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第六十八条　土地使用权已经被地方人民政府收回，土壤污染责任人为原土地使用权人的，由地方人民政府组织实施土壤污染风险管控和修复。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第五章　保障和监督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第六十九条　国家采取有利于土壤污染防治的财政、税收、价格、金融等经济政策和措施。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第七十条　各级人民政府应当加强对土壤污染的防治，安排必要的资金用于下列事项：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（一）土壤污染防治的科学技术研究开发、示范工程和项目；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（二）各级人民政府及其有关部门组织实施的土壤污染状况普查、监测、调查和土壤污染责任人认定、风险评估、风险管控、修复等活动；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（三）各级人民政府及其有关部门对涉及土壤污染的突发事件的应急处置；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（四）各级人民政府规定的涉及土壤污染防治的其他事项。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使用资金应当加强绩效管理和审计监督，确保资金使用效益。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第七十一条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对本法实施之前产生的，并且土壤污染责任人无法认定的污染地块，土地使用权人实际承担土壤污染风险管控和修复的，可以申请土壤污染防治基金，集中用于土壤污染风险管控和修复。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土壤污染防治基金的具体管理办法，由国务院财政主管部门会同国务院生态环境、农业农村、自然资源、住房城乡建设、林业草原等主管部门制定。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第七十二条　国家鼓励金融机构加大对土壤污染风险管控和修复项目的信贷投放。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国家鼓励金融机构在办理土地权利抵押业务时开展土壤污染状况调查。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第七十三条　从事土壤污染风险管控和修复的单位依照法律、行政法规的规定，享受税收优惠。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第七十四条　国家鼓励并提倡社会各界为防治土壤污染捐赠财产，并依照法律、行政法规的规定，给予税收优惠。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第七十五条　县级以上人民政府应当将土壤污染防治情况纳入环境状况和环境保护目标完成情况年度报告，向本级人民代表大会或者人民代表大会常务委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员会报告。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第七十六条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被检查者应当配合检查工作，如实反映情况，提供必要的资料。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实施现场检查的部门、机构及其工作人员应当为被检查者保守商业秘密。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第七十八条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地方人民政府及其有关部门应当依法加强对向沙漠、滩涂、盐碱地、沼泽地等未利用地非法排放有毒有害物质等行为的监督检查。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第八十条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第八十一条　生态环境主管部门和其他负有土壤污染防治监督管理职责的部门应当依法公开土壤污染状况和防治信息。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公民、法人和其他组织享有依法获取土壤污染状况和防治信息、参与和监督土壤污染防治的权利。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第八十二条　土壤污染状况普查报告、监测数据、调查报告和土壤污染风险评估报告、风险管控效果评估报告、修复效果评估报告等，应当及时上传全国土壤环境信息平台。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第八十三条　新闻媒体对违反土壤污染防治法律法规的行为享有舆论监督的权利，受监督的单位和个人不得打击报复。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第八十四条　任何组织和个人对污染土壤的行为，均有向生态环境主管部门和其他负有土壤污染防治监督管理职责的部门报告或者举报的权利。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生态环境主管部门和其他负有土壤污染防治监督管理职责的部门应当将土壤污染防治举报方式向社会公布，方便公众举报。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接到举报的部门应当及时处理并对举报人的相关信息予以保密；对实名举报并查证属实的，给予奖励。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第六章　法律责任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第八十五条　地方各级人民政府、生态环境主管部门或者其他负有土壤污染防治监督管理职责的部门未依照本法规定履行职责的，对直接负责的主管人员和其他直接责任人员依法给予处分。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依照本法规定应当作出行政处罚决定而未作出的，上级主管部门可以直接作出行政处罚决定。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第八十六条　违反本法规定，有下列行为之一的，由地方人民政府生态环境主管部门或者其他负有土壤污染防治监督管理职责的部门责令改正，处以罚款；拒不改正的，责令停产整治：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（一）土壤污染重点监管单位未制定、实施自行监测方案，或者未将监测数据报生态环境主管部门的；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（二）土壤污染重点监管单位篡改、伪造监测数据的；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（三）土壤污染重点监管单位未按年度报告有毒有害物质排放情况，或者未建立土壤污染隐患排查制度的；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（四）拆除设施、设备或者建筑物、构筑物，企业事业单位未采取相应的土壤污染防治措施或者土壤污染重点监管单位未制定、实施土壤污染防治工作方案的；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（五）尾矿库运营、管理单位未按照规定采取措施防止土壤污染的；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（六）尾矿库运营、管理单位未按照规定进行土壤污染状况监测的；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（七）建设和运行污水集中处理设施、固体废物处置设施，未依照法律法规和相关标准的要求采取措施防止土壤污染的。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有前款规定行为之一的，处二万元以上二十万元以下的罚款；有前款第二项、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第四项、第五项、第七项规定行为之一，造成严重后果的，处二十万元以上二百万元以下的罚款。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本条第一款规定的单位和委托人恶意串通，出具虚假报告，造成他人人身或者财产损害的，还应当与委托人承担连带责任。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（一）未单独收集、存放开发建设过程中剥离的表土的；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（二）实施风险管控、修复活动对土壤、周边环境造成新的污染的；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（三）转运污染土壤，未将运输时间、方式、线路和污染土壤数量、去向、最终处置措施等提前报所在地和接收地生态环境主管部门的；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（四）未达到土壤污染风险评估报告确定的风险管控、修复目标的建设用地地块，开工建设与风险管控、修复无关的项目的。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（一）未按照规定进行土壤污染状况调查的；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（二）未按照规定进行土壤污染风险评估的；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（三）未按照规定采取风险管控措施的；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（四）未按照规定实施修复的；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（五）风险管控、修复活动完成后，未另行委托有关单位对风险管控效果、修复效果进行评估的。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第九十五条　违反本法规定，有下列行为之一的，由地方人民政府有关部门责令改正；拒不改正的，处一万元以上五万元以下的罚款：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（一）土壤污染重点监管单位未按照规定将土壤污染防治工作方案报地方人民政府生态环境、工业和信息化主管部门备案的；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（二）土壤污染责任人或者土地使用权人未按照规定将修复方案、效果评估报告报地方人民政府生态环境、农业农村、林业草原主管部门备案的；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（三）土地使用权人未按照规定将土壤污染状况调查报告报地方人民政府生态环境主管部门备案的。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第九十六条　污染土壤造成他人人身或者财产损害的，应当依法承担侵权责任。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土壤污染责任人无法认定，土地使用权人未依照本法规定履行土壤污染风险管控和修复义务，造成他人人身或者财产损害的，应当依法承担侵权责任。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土壤污染引起的民事纠纷，当事人可以向地方人民政府生态环境等主管部门申请调解处理，也可以向人民法院提起诉讼。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第九十七条　污染土壤损害国家利益、社会公共利益的，有关机关和组织可以依照《中华人民共和国环境保护法》《中华人民共和国民事诉讼法》《中华人民共和国行政诉讼法》等法律的规定向人民法院提起诉讼。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第九十八条　违反本法规定，构成违反治安管理行为的，由公安机关依法给予治安管理处罚；构成犯罪的，依法追究刑事责任。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第七章　附　　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第九十九条　本法自2019年1月1日起施行。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F264F"/>
    <w:rsid w:val="1C397DA4"/>
    <w:rsid w:val="54CF264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yperlink"/>
    <w:basedOn w:val="5"/>
    <w:qFormat/>
    <w:uiPriority w:val="0"/>
    <w:rPr>
      <w:color w:val="000000"/>
      <w:u w:val="none"/>
    </w:rPr>
  </w:style>
  <w:style w:type="character" w:customStyle="1" w:styleId="9">
    <w:name w:val="hover28"/>
    <w:basedOn w:val="5"/>
    <w:qFormat/>
    <w:uiPriority w:val="0"/>
  </w:style>
  <w:style w:type="character" w:customStyle="1" w:styleId="10">
    <w:name w:val="bshare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2018-06-11T07:22:00Z</dcterms:created>
  <dc:creator>冬眠</dc:creator>
  <cp:lastModifiedBy>小薇</cp:lastModifiedBy>
  <dcterms:modified xsi:type="dcterms:W3CDTF">2021-05-17T07:18:37Z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4CAC926747BB41DE879F997D897C6699</vt:lpwstr>
  </property>
</Properties>
</file>